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75" w:beforeAutospacing="0" w:after="75" w:afterAutospacing="0" w:line="540" w:lineRule="atLeast"/>
        <w:ind w:left="75" w:right="75" w:firstLine="0"/>
        <w:jc w:val="center"/>
        <w:rPr>
          <w:rFonts w:hint="default" w:ascii="Verdana" w:hAnsi="Verdana" w:cs="Verdana"/>
          <w:i w:val="0"/>
          <w:iCs w:val="0"/>
          <w:caps w:val="0"/>
          <w:color w:val="696969"/>
          <w:spacing w:val="0"/>
          <w:sz w:val="44"/>
          <w:szCs w:val="44"/>
          <w:shd w:val="clear" w:fill="FFFFFF"/>
        </w:rPr>
      </w:pPr>
      <w:r>
        <w:rPr>
          <w:rFonts w:hint="eastAsia" w:ascii="Verdana" w:hAnsi="Verdana" w:cs="Verdana"/>
          <w:i w:val="0"/>
          <w:iCs w:val="0"/>
          <w:caps w:val="0"/>
          <w:color w:val="696969"/>
          <w:spacing w:val="0"/>
          <w:sz w:val="44"/>
          <w:szCs w:val="44"/>
          <w:shd w:val="clear" w:fill="FFFFFF"/>
          <w:lang w:eastAsia="zh-CN"/>
        </w:rPr>
        <w:t>石家庄学院工会工作先进集体评分</w:t>
      </w:r>
      <w:r>
        <w:rPr>
          <w:rFonts w:hint="default" w:ascii="Verdana" w:hAnsi="Verdana" w:cs="Verdana"/>
          <w:i w:val="0"/>
          <w:iCs w:val="0"/>
          <w:caps w:val="0"/>
          <w:color w:val="696969"/>
          <w:spacing w:val="0"/>
          <w:sz w:val="44"/>
          <w:szCs w:val="44"/>
          <w:shd w:val="clear" w:fill="FFFFFF"/>
        </w:rPr>
        <w:t>细则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75" w:beforeAutospacing="0" w:after="75" w:afterAutospacing="0" w:line="540" w:lineRule="atLeast"/>
        <w:ind w:left="75" w:right="75" w:firstLine="0"/>
        <w:jc w:val="center"/>
        <w:rPr>
          <w:rFonts w:hint="eastAsia" w:ascii="Verdana" w:hAnsi="Verdana" w:eastAsia="宋体" w:cs="Verdana"/>
          <w:i w:val="0"/>
          <w:iCs w:val="0"/>
          <w:caps w:val="0"/>
          <w:color w:val="696969"/>
          <w:spacing w:val="0"/>
          <w:sz w:val="44"/>
          <w:szCs w:val="44"/>
          <w:lang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696969"/>
          <w:spacing w:val="0"/>
          <w:sz w:val="44"/>
          <w:szCs w:val="44"/>
          <w:shd w:val="clear" w:fill="FFFFFF"/>
          <w:lang w:eastAsia="zh-CN"/>
        </w:rPr>
        <w:t>（试行）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15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为了更好地发挥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工会干部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的积极性，全面、客观、公正地评价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分工会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工作，特制定本细则，并以此作为“工会工作先进集体”的评选依据。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一、“教代会”建设情况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各二级学院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至少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按规范程序召开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全体教职工大会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。会议主要内容是审议院长工作报告、财务工作报告。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会议材料完整且上报及时，得10分；召开会议，但相关材料不全，或者没有在规定时间内上交会议资料,酌情得5—8分；未召开会议，不得分。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提交材料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包括：召开会议的请示、院长工作报告、新闻、图片等。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开展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活动情况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积极参加校工会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或上级工会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组织的各项活动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运动会、健步走。参加人数占会员人数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70%以上的，每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次活动得4分；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参加人数在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50%-70%的，每次活动得2分，参加人数低于50%的，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不得分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团体获得名次的追加1-3分。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（2）参加全校性文体活动，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组建团队报名参加得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2分，团体获得前8名，按名次予以加分。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（3）会员代表学校参加上级工会系统组织的各项活动，每次活动得1分，计算名次的比赛，如获奖，按获奖情况加1-3分。两项不重复加分，取最高分值。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承办校工会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活动。主动承办全校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文体活动、作品展览以及其他集体活动，每次得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分（以新闻稿及图片资料为依据）。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3.分工会组织的集体活动。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组织本工会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会员参加春（秋）游、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文体活动、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岗位竞赛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以及其他集体活动，每次得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分（以新闻稿及图片资料为依据）。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三、阵地建设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“教工小家”整洁、物品摆放整齐，文化氛围浓；小家建设特点突出。在评比中按排名前后得分。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四、信息宣传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150" w:righ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新闻稿被校工会网站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用，每篇得2分；被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学校网站选用，每篇得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5分，被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上级工会网站或杂志报刊转载追加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分；被《中国教工》报道追加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leftChars="0" w:right="150" w:rightChars="0" w:firstLine="42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群众认可度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150" w:rightChars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教职工认可率在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95%以上，得5分；认可率在90%-94%之间，得3分；认可率在90%以下，不得分。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、获奖情况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凡获得工会系统集体表彰奖励或荣誉称号的，国家级得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分，省级得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市级得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20分；区级得10分；校级得5分。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个人奖励对应集体的减半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计分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。同一年度内，获得不同级别的同一奖项或荣誉，不重复加分，取最高级别得分。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、其他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15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为鼓励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分工会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争创“模范职工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家”，凡当年获得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市总工会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及以上“模范职工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家”称号的，予以免评，视为当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工会工作先进集体。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石家庄学院工会委员会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left="150" w:right="150" w:firstLine="420"/>
        <w:textAlignment w:val="auto"/>
        <w:rPr>
          <w:rFonts w:hint="default" w:ascii="华文楷体" w:hAnsi="华文楷体" w:eastAsia="华文楷体" w:cs="华文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华文楷体" w:hAnsi="华文楷体" w:eastAsia="华文楷体" w:cs="华文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2024年5月7日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CEA9E"/>
    <w:multiLevelType w:val="singleLevel"/>
    <w:tmpl w:val="30BCEA9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1C60"/>
    <w:rsid w:val="10A82A26"/>
    <w:rsid w:val="12296A1E"/>
    <w:rsid w:val="205150E4"/>
    <w:rsid w:val="20F80D72"/>
    <w:rsid w:val="38ED5D1F"/>
    <w:rsid w:val="39BB44F3"/>
    <w:rsid w:val="41FE7018"/>
    <w:rsid w:val="422F2F33"/>
    <w:rsid w:val="4C504203"/>
    <w:rsid w:val="564B47D7"/>
    <w:rsid w:val="66967995"/>
    <w:rsid w:val="69532CB1"/>
    <w:rsid w:val="6FCB00F7"/>
    <w:rsid w:val="7386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2023-09-14T02:38:00Z</dcterms:created>
  <dc:creator>Administrator</dc:creator>
  <cp:lastModifiedBy>Administrator</cp:lastModifiedBy>
  <dcterms:modified xsi:type="dcterms:W3CDTF">2024-05-07T08:19:29Z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ABDC514F0EBB4E3593584E9D1C2B460A</vt:lpwstr>
  </property>
</Properties>
</file>